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6E" w:rsidRPr="00A1343E" w:rsidRDefault="002D426E" w:rsidP="002D4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2D426E" w:rsidRPr="00A1343E" w:rsidRDefault="002D426E" w:rsidP="002D42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2D426E" w:rsidRPr="00A1343E" w:rsidRDefault="002D426E" w:rsidP="002D4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  10  марта   2023 года  № 84</w:t>
      </w:r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«</w:t>
      </w:r>
      <w:r w:rsidRPr="001638EB">
        <w:rPr>
          <w:rFonts w:ascii="Liberation Serif" w:hAnsi="Liberation Serif"/>
          <w:b/>
          <w:sz w:val="24"/>
          <w:szCs w:val="24"/>
        </w:rPr>
        <w:t xml:space="preserve">Об утверждении алгоритма действий </w:t>
      </w:r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Управления образования и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образовательных</w:t>
      </w:r>
      <w:proofErr w:type="gramEnd"/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учреждений   </w:t>
      </w:r>
      <w:proofErr w:type="spellStart"/>
      <w:r w:rsidRPr="001638EB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1638EB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и проведение проверок по фактам </w:t>
      </w:r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выявления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обучающихся</w:t>
      </w:r>
      <w:proofErr w:type="gramEnd"/>
      <w:r w:rsidRPr="001638EB">
        <w:rPr>
          <w:rFonts w:ascii="Liberation Serif" w:hAnsi="Liberation Serif"/>
          <w:b/>
          <w:sz w:val="24"/>
          <w:szCs w:val="24"/>
        </w:rPr>
        <w:t xml:space="preserve"> с признаками </w:t>
      </w:r>
    </w:p>
    <w:p w:rsidR="002D426E" w:rsidRPr="00A1343E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суицидального поведения</w:t>
      </w:r>
      <w:r w:rsidRPr="00A1343E">
        <w:rPr>
          <w:rFonts w:ascii="Times New Roman" w:hAnsi="Times New Roman"/>
          <w:sz w:val="24"/>
          <w:szCs w:val="24"/>
        </w:rPr>
        <w:t>»</w:t>
      </w:r>
    </w:p>
    <w:p w:rsidR="002D426E" w:rsidRDefault="002D426E" w:rsidP="002D426E">
      <w:pPr>
        <w:pStyle w:val="a3"/>
        <w:jc w:val="center"/>
        <w:rPr>
          <w:rFonts w:ascii="Liberation Serif" w:hAnsi="Liberation Serif" w:cs="Arial"/>
          <w:bCs/>
          <w:i/>
          <w:color w:val="000000"/>
          <w:sz w:val="24"/>
          <w:szCs w:val="24"/>
        </w:rPr>
      </w:pPr>
    </w:p>
    <w:p w:rsidR="002D426E" w:rsidRDefault="002D426E" w:rsidP="002D426E">
      <w:pPr>
        <w:pStyle w:val="a3"/>
        <w:jc w:val="center"/>
        <w:rPr>
          <w:rFonts w:ascii="Liberation Serif" w:hAnsi="Liberation Serif" w:cs="Arial"/>
          <w:bCs/>
          <w:i/>
          <w:color w:val="000000"/>
          <w:sz w:val="24"/>
          <w:szCs w:val="24"/>
        </w:rPr>
      </w:pPr>
    </w:p>
    <w:p w:rsidR="002D426E" w:rsidRPr="00833CCD" w:rsidRDefault="002D426E" w:rsidP="002D426E">
      <w:pPr>
        <w:pStyle w:val="a3"/>
        <w:jc w:val="center"/>
        <w:rPr>
          <w:rFonts w:ascii="Liberation Serif" w:hAnsi="Liberation Serif" w:cs="Arial"/>
          <w:bCs/>
          <w:i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bCs/>
          <w:i/>
          <w:color w:val="000000"/>
          <w:sz w:val="24"/>
          <w:szCs w:val="24"/>
        </w:rPr>
        <w:t>Направления деятельности</w:t>
      </w:r>
    </w:p>
    <w:p w:rsidR="002D426E" w:rsidRPr="00833CCD" w:rsidRDefault="002D426E" w:rsidP="002D426E">
      <w:pPr>
        <w:pStyle w:val="a3"/>
        <w:jc w:val="center"/>
        <w:rPr>
          <w:rFonts w:ascii="Liberation Serif" w:hAnsi="Liberation Serif" w:cs="Arial"/>
          <w:bCs/>
          <w:i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bCs/>
          <w:i/>
          <w:color w:val="000000"/>
          <w:sz w:val="24"/>
          <w:szCs w:val="24"/>
        </w:rPr>
        <w:t>работников образовательной организации</w:t>
      </w:r>
    </w:p>
    <w:p w:rsidR="002D426E" w:rsidRPr="00833CCD" w:rsidRDefault="002D426E" w:rsidP="002D426E">
      <w:pPr>
        <w:pStyle w:val="a3"/>
        <w:jc w:val="center"/>
        <w:rPr>
          <w:rFonts w:ascii="Liberation Serif" w:hAnsi="Liberation Serif" w:cs="Arial"/>
          <w:bCs/>
          <w:i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bCs/>
          <w:i/>
          <w:color w:val="000000"/>
          <w:sz w:val="24"/>
          <w:szCs w:val="24"/>
        </w:rPr>
        <w:t>по выявлению суицидальных настроений обучающихся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bCs/>
          <w:i/>
          <w:color w:val="000000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1. М</w:t>
      </w: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ониторинг </w:t>
      </w:r>
      <w:proofErr w:type="spell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психоэмоционального</w:t>
      </w:r>
      <w:proofErr w:type="spellEnd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 состояния обучающихся (педагог-психолог, классные руководители, администрация) в условиях образовательного </w:t>
      </w:r>
      <w:proofErr w:type="spell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учреждения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.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С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>истематические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замеры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психоэмоционального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состояния обучающихся с целью ранней диагностики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субдепрессивного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состояния. Замеры проводятся педагогом-психологом во втором полугодии по диагностическим методикам, рекомендованным Координационным советом по развитию региональной психологической службы Курганской области.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2. 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Дистанционный мониторинг </w:t>
      </w:r>
      <w:proofErr w:type="spell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психоэмоционального</w:t>
      </w:r>
      <w:proofErr w:type="spellEnd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 состояния обучающихся в условиях самоизоляции, карантина, дистанционного обучения.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В указанные периоды для проведения мониторинга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психоэмоционального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состояния актуальна беседа посредством телефона и других технических средств (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скайп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, фото-видео-отчет).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Для оценки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психоэмоционального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состояния подростка в условиях самоизоляции используется метод беседы с целью определения фона жизнедеятельности, характера отношений подростка с окружающими его взрослыми и сверстниками, переживание комфорта как отсутствия внешней угрозы и физического дискомфорта, эмоции удовольствия - неудовольствия как содержание преимущественного фона настроения, переживание комфорта в присутствии других людей и ситуации взаимодействия с ними, переживание оценки другими результатов активности подростка. </w:t>
      </w:r>
      <w:proofErr w:type="gramEnd"/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3. </w:t>
      </w: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Наблюдение за внешним видом 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.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Необходимо отслеживать изменения во внешности обучающихся: неряшливость у ранее «аккуратных», пренебрежение внешним видом, появившаяся сутулость, наклоненная вниз голова, согнутые плечи, «походка усталых» - волочение ног во время ходьбы; склонность к одежде черного цвета, ношению крестов, черепов и другой символики смерти; прослушивание на телефоне музыки групп, пропагандирующих раннюю смерть и саморазрушение.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Также необходимо отслеживать вовлеченность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в группировки деструктивной направленности, а также деструктивные группы в сети Интернет.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4. Наблюдение за поведением 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. Необходимо отслеживать и контролировать изменения в поведении и эмоциональном состоянии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. Особенно симптоматичны любые резкие изменения в поведении учащихся: спокойный и уравновешенный вдруг становится резким и агрессивным, а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гиперактивный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проявляет отстранённость, заторможенность. Должны насторожить следующие признаки: склонность к уединению, избегание контактов, погруженность в свои мысли на уроках, потеря интереса к любимым занятиям и предметам, невозможность сосредоточиться на уроке, рассеянность, постоянная сонливость на уроке, резкое снижение успеваемости даже по любимым предметам, прогулы, нарочитая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демонстративность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поведения, вызывающее непослушание. Кроме того, должно насторожить в случае самоизоляции или карантинных мероприятий отказ ученика от дистанционного обучения.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lastRenderedPageBreak/>
        <w:t xml:space="preserve">После непосредственного наблюдения за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обучающимся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и формирования в отношении него вашей субъективной оценки, касательно степени суицидального риска, рекомендуется заполнить «Карту суицидального риска», которая позволит дополнить Ваши наблюдения количественными показателями и скорректировать предварительную оценку складывающейся ситуации. 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color w:val="000000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5. </w:t>
      </w: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Наблюдение за поведением 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 в столовой. </w:t>
      </w:r>
      <w:proofErr w:type="gramStart"/>
      <w:r w:rsidRPr="00833CCD">
        <w:rPr>
          <w:rFonts w:ascii="Liberation Serif" w:hAnsi="Liberation Serif" w:cs="Arial"/>
          <w:iCs/>
          <w:color w:val="000000"/>
          <w:sz w:val="24"/>
          <w:szCs w:val="24"/>
        </w:rPr>
        <w:t>В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озможно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увидеть изменения пищевого поведения: постоянный отказ от пищи, либо наоборот, прожорливость, избирательность в еде (ест только одну пищу).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6</w:t>
      </w: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. Получение и анализ продуктов деятельности.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Необходимо обращать внимание на рисунки в дневниках, тетрадях, на обложках. Иногда дети рисуют на партах, на листках во время урока.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Знаки опасности: кресты, пауки, кинжалы, паутина, черепа, могилы, любая символика смерти.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Необходимо обращать внимание не только на рисунки, но и на текст надписей, при необходимости привлекать специалистов к анализу продуктов деятельности детей. Должны насторожить необычные и странные надписи. Например, на парте подростка, погибшего в результате суицида, была обнаружена повторяющаяся надпись: «Ваня хороший».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Default="002D426E" w:rsidP="002D426E">
      <w:pPr>
        <w:pStyle w:val="a4"/>
        <w:rPr>
          <w:rFonts w:cs="Times New Roman"/>
          <w:sz w:val="20"/>
          <w:szCs w:val="20"/>
        </w:rPr>
      </w:pPr>
    </w:p>
    <w:p w:rsidR="002D426E" w:rsidRPr="00A1343E" w:rsidRDefault="002D426E" w:rsidP="002D4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2D426E" w:rsidRPr="00A1343E" w:rsidRDefault="002D426E" w:rsidP="002D42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2D426E" w:rsidRPr="00A1343E" w:rsidRDefault="002D426E" w:rsidP="002D4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  10  марта   2023 года  № 84</w:t>
      </w:r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«</w:t>
      </w:r>
      <w:r w:rsidRPr="001638EB">
        <w:rPr>
          <w:rFonts w:ascii="Liberation Serif" w:hAnsi="Liberation Serif"/>
          <w:b/>
          <w:sz w:val="24"/>
          <w:szCs w:val="24"/>
        </w:rPr>
        <w:t xml:space="preserve">Об утверждении алгоритма действий </w:t>
      </w:r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Управления образования и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образовательных</w:t>
      </w:r>
      <w:proofErr w:type="gramEnd"/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учреждений   </w:t>
      </w:r>
      <w:proofErr w:type="spellStart"/>
      <w:r w:rsidRPr="001638EB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1638EB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и проведение проверок по фактам </w:t>
      </w:r>
    </w:p>
    <w:p w:rsidR="002D426E" w:rsidRPr="001638EB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выявления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обучающихся</w:t>
      </w:r>
      <w:proofErr w:type="gramEnd"/>
      <w:r w:rsidRPr="001638EB">
        <w:rPr>
          <w:rFonts w:ascii="Liberation Serif" w:hAnsi="Liberation Serif"/>
          <w:b/>
          <w:sz w:val="24"/>
          <w:szCs w:val="24"/>
        </w:rPr>
        <w:t xml:space="preserve"> с признаками </w:t>
      </w:r>
    </w:p>
    <w:p w:rsidR="002D426E" w:rsidRPr="00A1343E" w:rsidRDefault="002D426E" w:rsidP="002D426E">
      <w:pPr>
        <w:pStyle w:val="a3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суицидального поведения</w:t>
      </w:r>
      <w:r w:rsidRPr="00A1343E">
        <w:rPr>
          <w:rFonts w:ascii="Times New Roman" w:hAnsi="Times New Roman"/>
          <w:sz w:val="24"/>
          <w:szCs w:val="24"/>
        </w:rPr>
        <w:t>»</w:t>
      </w:r>
    </w:p>
    <w:p w:rsidR="002D426E" w:rsidRPr="00833CCD" w:rsidRDefault="002D426E" w:rsidP="002D426E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Алгоритм</w:t>
      </w:r>
    </w:p>
    <w:p w:rsidR="002D426E" w:rsidRPr="004D0488" w:rsidRDefault="002D426E" w:rsidP="002D426E">
      <w:pPr>
        <w:pStyle w:val="a3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sz w:val="24"/>
          <w:szCs w:val="24"/>
        </w:rPr>
        <w:t>дейс</w:t>
      </w:r>
      <w:r>
        <w:rPr>
          <w:rFonts w:ascii="Liberation Serif" w:hAnsi="Liberation Serif"/>
          <w:sz w:val="24"/>
          <w:szCs w:val="24"/>
        </w:rPr>
        <w:t>твий образовательных учреждений</w:t>
      </w:r>
      <w:r w:rsidRPr="00833CCD">
        <w:rPr>
          <w:rFonts w:ascii="Liberation Serif" w:hAnsi="Liberation Serif"/>
          <w:sz w:val="24"/>
          <w:szCs w:val="24"/>
        </w:rPr>
        <w:t xml:space="preserve"> по предупреждению и выявлению фактов проявления суици</w:t>
      </w:r>
      <w:r>
        <w:rPr>
          <w:rFonts w:ascii="Liberation Serif" w:hAnsi="Liberation Serif"/>
          <w:sz w:val="24"/>
          <w:szCs w:val="24"/>
        </w:rPr>
        <w:t xml:space="preserve">дального поведения обучающихся  в образовательных </w:t>
      </w:r>
      <w:proofErr w:type="spellStart"/>
      <w:r>
        <w:rPr>
          <w:rFonts w:ascii="Liberation Serif" w:hAnsi="Liberation Serif"/>
          <w:sz w:val="24"/>
          <w:szCs w:val="24"/>
        </w:rPr>
        <w:t>учрежденияхКаргапольского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округа</w:t>
      </w:r>
      <w:proofErr w:type="gramEnd"/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1. Работник образовательной организации срочно информирует Администрацию образовательной организации (далее – Администрацию) о суицидальных попытках/высказываниях, выявленных у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обучающегося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>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2. Администрация фиксирует информацию в журнале регистрации случаев выявления у обучающегося суицидального поведения (приложение 1). 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3. Администрация телефонным звонком информирует о выявленных фактах учредителя, в течение одного рабочего дня готовит и направляет в адрес учредителя письменное сигнальное сообщение (приложение 2), характеристику обучающегося (приложение 3) и табель текущей успеваемости (приложение 4). 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4. В случае выявления при мониторинге социальных сетей обучающихся ссылок на сайты и группы деструктивного характера, Администрация в целях оперативной блокировки сайтов и групп, содержащих запрещенную информацию, оформляет в соответствии с установленной формой обращение на официальном сайте </w:t>
      </w:r>
      <w:proofErr w:type="spellStart"/>
      <w:r w:rsidRPr="00833CCD">
        <w:rPr>
          <w:rFonts w:ascii="Liberation Serif" w:hAnsi="Liberation Serif" w:cs="Arial"/>
          <w:sz w:val="24"/>
          <w:szCs w:val="24"/>
        </w:rPr>
        <w:t>Роскомнадзора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>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5. Администрация незамедлительно информирует родителей (законных представителей) о суицидальных попытках/высказываниях, выявленных у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обучающегося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, организует беседу с ними. 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6. Администрация вручает родителям (законным представителям) несовершеннолетнего обучающегося памятку «Что делать в кризисной ситуации» (приложение 5) и уведомление о необходимости незамедлительно проконсультировать обучающегося у врача-психиатра в амбулаторном порядке по территориальному принципу или у врача-педиатра с целью оценки степени суицидального риска.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 xml:space="preserve">Совершеннолетнему обучающемуся вручается уведомление о необходимости незамедлительно проконсультировать обучающегося у врача-психиатра                   (приложение 6). </w:t>
      </w:r>
      <w:proofErr w:type="gramEnd"/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7. В случае отказа родителей (законных представителей) от консультации обучающегося у врача-психиатра, данный отказ оформляется в письменном виде. Руководитель образовательной организации уведомляет об отказе территориальную комиссию по делам несовершеннолетних и защите их прав. 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8. Классный руководитель (куратор группы) поддерживает личный контакт с родителями (законными представителями) несовершеннолетнего обучающегося. Также поддерживает контакт с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совершеннолетним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обучающимся с целью контроля ситуации в части посещения врача-психиатра.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9. В случае непосещения врача-психиатра в течение 2 дней после вручения уведомления о необходимости незамедлительно проконсультировать обучающегося у врача-психиатра, руководитель образовательной организации уведомляет об этом территориальную комиссию по делам несовершеннолетних и защите их прав. 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10. Руководитель образовательной организации  в течение 1 рабочего дня издает приказ о проведении педагогического расследования по факту суицидального поведения обучающегося.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lastRenderedPageBreak/>
        <w:t xml:space="preserve">11. Председатель комиссии по факту суицидального поведения обучающегося организует проведение педагогического расследования в течение 1 рабочего после издания приказа о проведении педагогического расследования по факту суицидального поведения обучающегося. </w:t>
      </w:r>
    </w:p>
    <w:p w:rsidR="002D426E" w:rsidRPr="00833CCD" w:rsidRDefault="002D426E" w:rsidP="002D426E">
      <w:pPr>
        <w:pStyle w:val="a3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12. Председатель комиссии в течение 1 дня после проведения педагогического расследования готовит справку по итогам проведенного педагогического расследования. Материалы проведенного педагогического расследования предоставляются директору образовательной организации.</w:t>
      </w:r>
    </w:p>
    <w:p w:rsidR="004131AC" w:rsidRDefault="004131AC"/>
    <w:sectPr w:rsidR="0041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426E"/>
    <w:rsid w:val="002D426E"/>
    <w:rsid w:val="0041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Базовый"/>
    <w:rsid w:val="002D426E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Maisk</dc:creator>
  <cp:keywords/>
  <dc:description/>
  <cp:lastModifiedBy>Maisk</cp:lastModifiedBy>
  <cp:revision>2</cp:revision>
  <dcterms:created xsi:type="dcterms:W3CDTF">2024-10-27T06:19:00Z</dcterms:created>
  <dcterms:modified xsi:type="dcterms:W3CDTF">2024-10-27T06:21:00Z</dcterms:modified>
</cp:coreProperties>
</file>